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0"/>
      </w:pPr>
    </w:p>
    <w:p>
      <w:pPr>
        <w:spacing w:before="240" w:after="80"/>
        <w:jc w:val="center"/>
      </w:pPr>
      <w:r>
        <w:rPr>
          <w:rFonts w:ascii="Garamond" w:cs="Garamond" w:eastAsia="Garamond" w:hAnsi="Garamond"/>
          <w:b/>
          <w:bCs/>
          <w:caps/>
          <w:color w:val="002147"/>
          <w:sz w:val="48"/>
          <w:szCs w:val="48"/>
        </w:rPr>
        <w:t xml:space="preserve">The Daily Examen</w:t>
      </w:r>
    </w:p>
    <w:p>
      <w:pPr>
        <w:spacing w:before="40" w:after="60"/>
        <w:jc w:val="center"/>
      </w:pPr>
      <w:r>
        <w:rPr>
          <w:rFonts w:ascii="Garamond" w:cs="Garamond" w:eastAsia="Garamond" w:hAnsi="Garamond"/>
          <w:color w:val="3B1F5E"/>
          <w:sz w:val="24"/>
          <w:szCs w:val="24"/>
        </w:rPr>
        <w:t xml:space="preserve">of the Anglican Society of Jesus</w:t>
      </w:r>
    </w:p>
    <w:p>
      <w:pPr>
        <w:spacing w:before="40" w:after="0"/>
      </w:pPr>
    </w:p>
    <w:p>
      <w:pPr>
        <w:spacing w:before="60" w:after="40"/>
        <w:jc w:val="center"/>
      </w:pPr>
      <w:r>
        <w:rPr>
          <w:rFonts w:ascii="Garamond" w:cs="Garamond" w:eastAsia="Garamond" w:hAnsi="Garamond"/>
          <w:color w:val="8B6914"/>
          <w:sz w:val="20"/>
          <w:szCs w:val="20"/>
        </w:rPr>
        <w:t xml:space="preserve">Societas Iesu Anglicana</w:t>
      </w:r>
    </w:p>
    <w:p>
      <w:pPr>
        <w:spacing w:before="120" w:after="0"/>
      </w:pPr>
    </w:p>
    <w:p>
      <w:pPr>
        <w:pBdr>
          <w:bottom w:val="single" w:color="8B6914" w:sz="8" w:space="1"/>
        </w:pBdr>
        <w:spacing w:before="120" w:after="120"/>
      </w:pPr>
    </w:p>
    <w:p>
      <w:pPr>
        <w:spacing w:before="120" w:after="0"/>
      </w:pPr>
    </w:p>
    <w:p>
      <w:pPr>
        <w:spacing w:before="40" w:after="60"/>
        <w:jc w:val="center"/>
      </w:pPr>
      <w:r>
        <w:rPr>
          <w:rFonts w:ascii="Garamond" w:cs="Garamond" w:eastAsia="Garamond" w:hAnsi="Garamond"/>
          <w:color w:val="3B1F5E"/>
          <w:sz w:val="24"/>
          <w:szCs w:val="24"/>
        </w:rPr>
        <w:t xml:space="preserve">A synthesis of Ignatian prayer and Anglican devotion</w:t>
      </w:r>
    </w:p>
    <w:p>
      <w:pPr>
        <w:spacing w:before="40" w:after="60"/>
        <w:jc w:val="center"/>
      </w:pPr>
      <w:r>
        <w:rPr>
          <w:rFonts w:ascii="Garamond" w:cs="Garamond" w:eastAsia="Garamond" w:hAnsi="Garamond"/>
          <w:color w:val="3B1F5E"/>
          <w:sz w:val="24"/>
          <w:szCs w:val="24"/>
        </w:rPr>
        <w:t xml:space="preserve">for use at the close of each day</w:t>
      </w:r>
    </w:p>
    <w:p>
      <w:pPr>
        <w:spacing w:before="120" w:after="0"/>
      </w:pPr>
    </w:p>
    <w:p>
      <w:pPr>
        <w:pBdr>
          <w:bottom w:val="single" w:color="8B6914" w:sz="8" w:space="1"/>
        </w:pBdr>
        <w:spacing w:before="120" w:after="120"/>
      </w:pPr>
    </w:p>
    <w:p>
      <w:pPr>
        <w:spacing w:before="280" w:after="0"/>
      </w:pPr>
    </w:p>
    <w:p>
      <w:pPr>
        <w:spacing w:before="60" w:after="60"/>
        <w:jc w:val="center"/>
      </w:pPr>
      <w:r>
        <w:rPr>
          <w:rFonts w:ascii="Garamond" w:cs="Garamond" w:eastAsia="Garamond" w:hAnsi="Garamond"/>
          <w:smallCaps/>
          <w:color w:val="3B1F5E"/>
          <w:sz w:val="22"/>
          <w:szCs w:val="22"/>
        </w:rPr>
        <w:t xml:space="preserve">Ad Majorem Dei Gloriam   ✦   Ut Omnes Unum Sint</w:t>
      </w:r>
    </w:p>
    <w:p>
      <w:pPr>
        <w:spacing w:before="80" w:after="0"/>
      </w:pPr>
    </w:p>
    <w:p>
      <w:pPr>
        <w:pageBreakBefore/>
      </w:pPr>
    </w:p>
    <w:p>
      <w:pPr>
        <w:spacing w:before="320" w:after="80"/>
        <w:jc w:val="center"/>
      </w:pPr>
      <w:r>
        <w:rPr>
          <w:rFonts w:ascii="Garamond" w:cs="Garamond" w:eastAsia="Garamond" w:hAnsi="Garamond"/>
          <w:b/>
          <w:bCs/>
          <w:caps/>
          <w:color w:val="002147"/>
          <w:sz w:val="28"/>
          <w:szCs w:val="28"/>
        </w:rPr>
        <w:t xml:space="preserve">A Preface on the Nature of the Examen</w:t>
      </w:r>
    </w:p>
    <w:p>
      <w:pPr>
        <w:pBdr>
          <w:bottom w:val="single" w:color="8B6914" w:sz="4" w:space="1"/>
        </w:pBdr>
        <w:spacing w:before="120" w:after="120"/>
      </w:pPr>
    </w:p>
    <w:p>
      <w:pPr>
        <w:spacing w:before="80" w:after="0"/>
      </w:pPr>
    </w:p>
    <w:p>
      <w:pPr>
        <w:spacing w:before="80" w:after="80" w:line="320" w:lineRule="auto"/>
        <w:ind/>
        <w:jc w:val="both"/>
      </w:pPr>
      <w:r>
        <w:rPr>
          <w:rFonts w:ascii="Garamond" w:cs="Garamond" w:eastAsia="Garamond" w:hAnsi="Garamond"/>
          <w:color w:val="2C2C2C"/>
          <w:sz w:val="22"/>
          <w:szCs w:val="22"/>
        </w:rPr>
        <w:t xml:space="preserve">The Daily Examen is not a technique for moral bookkeeping. It is a form of prayer: a quiet turning of the whole person toward God at the end of the day, asking to see what God has seen, to feel what God has felt moving in us through the hours just passed. Ignatius of Loyola called it the most important of all his spiritual exercises — more important than formal meditation, more important than contemplative prayer — because it is the practice that translates the grace of the retreat into the texture of the ordinary life. The Examen is the Spiritual Exercises compressed into fifteen minutes.</w:t>
      </w:r>
    </w:p>
    <w:p>
      <w:pPr>
        <w:spacing w:before="60" w:after="0"/>
      </w:pPr>
    </w:p>
    <w:p>
      <w:pPr>
        <w:spacing w:before="80" w:after="80" w:line="320" w:lineRule="auto"/>
        <w:ind/>
        <w:jc w:val="both"/>
      </w:pPr>
      <w:r>
        <w:rPr>
          <w:rFonts w:ascii="Garamond" w:cs="Garamond" w:eastAsia="Garamond" w:hAnsi="Garamond"/>
          <w:color w:val="2C2C2C"/>
          <w:sz w:val="22"/>
          <w:szCs w:val="22"/>
        </w:rPr>
        <w:t xml:space="preserve">For the Anglican Jesuit, the Examen carries a double inheritance. It is rooted in the Ignatian movement of consolation and desolation — the attention to interior experience as the medium through which the Spirit communicates — and it is shaped by the Anglican liturgical sensibility: the daily rhythm of Morning and Evening Prayer, the meditative unhurriedness of the Book of Common Prayer, the Caroline Divines' insistence that the examined life is the doxological life. Lancelot Andrewes, whose Preces Privatae contain what is perhaps the most searching examination of conscience in the English tradition, shows us what the Examen looks like when it has been formed by that sensibility: always particular, always honest, and always doxological — beginning and ending in praise.</w:t>
      </w:r>
    </w:p>
    <w:p>
      <w:pPr>
        <w:spacing w:before="60" w:after="0"/>
      </w:pPr>
    </w:p>
    <w:p>
      <w:pPr>
        <w:spacing w:before="80" w:after="80" w:line="320" w:lineRule="auto"/>
        <w:ind/>
        <w:jc w:val="both"/>
      </w:pPr>
      <w:r>
        <w:rPr>
          <w:rFonts w:ascii="Garamond" w:cs="Garamond" w:eastAsia="Garamond" w:hAnsi="Garamond"/>
          <w:color w:val="2C2C2C"/>
          <w:sz w:val="22"/>
          <w:szCs w:val="22"/>
        </w:rPr>
        <w:t xml:space="preserve">The form offered here follows the five traditional movements of the Ignatian Examen, each recast through the lens of Anglican devotion. It takes approximately fifteen to twenty minutes in its full form, and may be shortened in exigent circumstances without loss of its essential character, provided that the first movement (gratitude) and the fourth (conversion) are preserved. It is offered as the Examen for the evening — the natural close of the Anglican day that has already begun with Morning Prayer and moved through the Eucharist and the labor of apostolic service. Let it be prayed slowly, in stillness, as Compline teaches us to pray: before God who watches over us, with God who has been with us, returning to God from whom we came.</w:t>
      </w:r>
    </w:p>
    <w:p>
      <w:pPr>
        <w:spacing w:before="80" w:after="0"/>
      </w:pPr>
    </w:p>
    <w:p>
      <w:pPr>
        <w:spacing w:before="80" w:after="80" w:line="340" w:lineRule="auto"/>
        <w:ind w:left="720" w:right="360"/>
        <w:jc w:val="both"/>
      </w:pPr>
      <w:r>
        <w:rPr>
          <w:rFonts w:ascii="Garamond" w:cs="Garamond" w:eastAsia="Garamond" w:hAnsi="Garamond"/>
          <w:color w:val="3B1F5E"/>
          <w:sz w:val="22"/>
          <w:szCs w:val="22"/>
        </w:rPr>
        <w:t xml:space="preserve">"Take, Lord, and receive all my liberty, my memory, my understanding, and my entire will, all that I have and possess. Thou hast given all to me. To Thee, O Lord, I return it. All is Thine, dispose of it wholly according to Thy will. Give me Thy love and Thy grace, for this is sufficient for me."</w:t>
      </w:r>
    </w:p>
    <w:p>
      <w:pPr>
        <w:spacing w:before="40" w:after="80"/>
        <w:jc w:val="center"/>
      </w:pPr>
      <w:r>
        <w:rPr>
          <w:rFonts w:ascii="Garamond" w:cs="Garamond" w:eastAsia="Garamond" w:hAnsi="Garamond"/>
          <w:color w:val="8B6914"/>
          <w:sz w:val="20"/>
          <w:szCs w:val="20"/>
        </w:rPr>
        <w:t xml:space="preserve">— St. Ignatius Loyola, Suscipe</w:t>
      </w:r>
    </w:p>
    <w:p>
      <w:pPr>
        <w:spacing w:before="120" w:after="0"/>
      </w:pPr>
    </w:p>
    <w:p>
      <w:pPr>
        <w:pBdr>
          <w:bottom w:val="single" w:color="B8C9D9" w:sz="4" w:space="1"/>
        </w:pBdr>
        <w:spacing w:before="120" w:after="120"/>
      </w:pPr>
    </w:p>
    <w:p>
      <w:pPr>
        <w:spacing w:before="80" w:after="80" w:line="320" w:lineRule="auto"/>
        <w:ind/>
        <w:jc w:val="both"/>
      </w:pPr>
      <w:r>
        <w:rPr>
          <w:rFonts w:ascii="Garamond" w:cs="Garamond" w:eastAsia="Garamond" w:hAnsi="Garamond"/>
          <w:color w:val="8B6914"/>
          <w:sz w:val="22"/>
          <w:szCs w:val="22"/>
        </w:rPr>
        <w:t xml:space="preserve">It is recommended that the Examen be preceded by a brief passage from Evening Prayer, or by the reading of Compline's opening versicle, so that the transition from the day's activity to the day's review is marked with the Church's prayer rather than one's own will. Where Evening Prayer has already been said in full, the Examen may begin immediately with its first movement.</w:t>
      </w:r>
    </w:p>
    <w:p>
      <w:pPr>
        <w:pBdr>
          <w:bottom w:val="single" w:color="B8C9D9" w:sz="4" w:space="1"/>
        </w:pBdr>
        <w:spacing w:before="120" w:after="120"/>
      </w:pPr>
    </w:p>
    <w:p>
      <w:pPr>
        <w:pageBreakBefore/>
      </w:pPr>
    </w:p>
    <w:p>
      <w:pPr>
        <w:spacing w:before="320" w:after="80"/>
        <w:jc w:val="center"/>
      </w:pPr>
      <w:r>
        <w:rPr>
          <w:rFonts w:ascii="Garamond" w:cs="Garamond" w:eastAsia="Garamond" w:hAnsi="Garamond"/>
          <w:b/>
          <w:bCs/>
          <w:caps/>
          <w:color w:val="002147"/>
          <w:sz w:val="28"/>
          <w:szCs w:val="28"/>
        </w:rPr>
        <w:t xml:space="preserve">The Daily Examen</w:t>
      </w:r>
    </w:p>
    <w:p>
      <w:pPr>
        <w:spacing w:before="60" w:after="40"/>
        <w:jc w:val="center"/>
      </w:pPr>
      <w:r>
        <w:rPr>
          <w:rFonts w:ascii="Garamond" w:cs="Garamond" w:eastAsia="Garamond" w:hAnsi="Garamond"/>
          <w:color w:val="8B6914"/>
          <w:sz w:val="20"/>
          <w:szCs w:val="20"/>
        </w:rPr>
        <w:t xml:space="preserve">Examen Quotidianum</w:t>
      </w:r>
    </w:p>
    <w:p>
      <w:pPr>
        <w:spacing w:before="40" w:after="0"/>
      </w:pPr>
    </w:p>
    <w:p>
      <w:pPr>
        <w:spacing w:before="80" w:after="40"/>
        <w:jc w:val="left"/>
      </w:pPr>
      <w:r>
        <w:rPr>
          <w:rFonts w:ascii="Garamond" w:cs="Garamond" w:eastAsia="Garamond" w:hAnsi="Garamond"/>
          <w:color w:val="7A1C2E"/>
          <w:sz w:val="20"/>
          <w:szCs w:val="20"/>
        </w:rPr>
        <w:t xml:space="preserve">To be prayed at the close of day, in silence, kneeling or sitting quietly.</w:t>
      </w:r>
    </w:p>
    <w:p>
      <w:pPr>
        <w:spacing w:before="40" w:after="0"/>
      </w:pPr>
    </w:p>
    <w:p>
      <w:pPr>
        <w:pBdr>
          <w:bottom w:val="single" w:color="8B6914" w:sz="6" w:space="1"/>
        </w:pBdr>
        <w:spacing w:before="120" w:after="120"/>
      </w:pPr>
    </w:p>
    <w:p>
      <w:pPr>
        <w:spacing w:before="120" w:after="0"/>
      </w:pPr>
    </w:p>
    <w:p>
      <w:pPr>
        <w:spacing w:before="80" w:after="40"/>
        <w:jc w:val="left"/>
      </w:pPr>
      <w:r>
        <w:rPr>
          <w:rFonts w:ascii="Garamond" w:cs="Garamond" w:eastAsia="Garamond" w:hAnsi="Garamond"/>
          <w:color w:val="7A1C2E"/>
          <w:sz w:val="20"/>
          <w:szCs w:val="20"/>
        </w:rPr>
        <w:t xml:space="preserve">Begin with this versicle, or in silence:</w:t>
      </w:r>
    </w:p>
    <w:p>
      <w:pPr>
        <w:spacing w:before="4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O God, make speed to save us.  O Lord, make haste to help us.</w:t>
      </w:r>
    </w:p>
    <w:p>
      <w:pPr>
        <w:spacing w:before="80" w:after="40"/>
        <w:jc w:val="left"/>
      </w:pPr>
      <w:r>
        <w:rPr>
          <w:rFonts w:ascii="Garamond" w:cs="Garamond" w:eastAsia="Garamond" w:hAnsi="Garamond"/>
          <w:color w:val="7A1C2E"/>
          <w:sz w:val="20"/>
          <w:szCs w:val="20"/>
        </w:rPr>
        <w:t xml:space="preserve">A brief silence. Then:</w:t>
      </w:r>
    </w:p>
    <w:p>
      <w:pPr>
        <w:spacing w:before="40" w:after="0"/>
      </w:pPr>
    </w:p>
    <w:p>
      <w:pPr>
        <w:spacing w:before="80" w:after="80" w:line="340" w:lineRule="auto"/>
        <w:ind w:left="720" w:right="360"/>
        <w:jc w:val="both"/>
      </w:pPr>
      <w:r>
        <w:rPr>
          <w:rFonts w:ascii="Garamond" w:cs="Garamond" w:eastAsia="Garamond" w:hAnsi="Garamond"/>
          <w:color w:val="3B1F5E"/>
          <w:sz w:val="22"/>
          <w:szCs w:val="22"/>
        </w:rPr>
        <w:t xml:space="preserve">Come, Holy Spirit of God, and enlighten my heart. Let me see this day as you have seen it — with honesty, with mercy, and with hope. I ask for the grace of clear sight and a contrite, grateful heart.</w:t>
      </w:r>
    </w:p>
    <w:p>
      <w:pPr>
        <w:spacing w:before="80" w:after="0"/>
      </w:pPr>
    </w:p>
    <w:p>
      <w:pPr>
        <w:pBdr>
          <w:bottom w:val="single" w:color="B8C9D9" w:sz="2" w:space="1"/>
        </w:pBdr>
        <w:spacing w:before="120" w:after="120"/>
      </w:pPr>
    </w:p>
    <w:p>
      <w:pPr>
        <w:spacing w:before="80" w:after="0"/>
      </w:pPr>
    </w:p>
    <w:p>
      <w:pPr>
        <w:spacing w:before="280" w:after="40"/>
        <w:jc w:val="left"/>
      </w:pPr>
      <w:r>
        <w:rPr>
          <w:rFonts w:ascii="Garamond" w:cs="Garamond" w:eastAsia="Garamond" w:hAnsi="Garamond"/>
          <w:b/>
          <w:bCs/>
          <w:color w:val="8B6914"/>
          <w:sz w:val="28"/>
          <w:szCs w:val="28"/>
        </w:rPr>
        <w:t xml:space="preserve">I.  </w:t>
      </w:r>
      <w:r>
        <w:rPr>
          <w:rFonts w:ascii="Garamond" w:cs="Garamond" w:eastAsia="Garamond" w:hAnsi="Garamond"/>
          <w:b/>
          <w:bCs/>
          <w:color w:val="3B1F5E"/>
          <w:sz w:val="28"/>
          <w:szCs w:val="28"/>
        </w:rPr>
        <w:t xml:space="preserve">Gratitude</w:t>
      </w:r>
    </w:p>
    <w:p>
      <w:pPr>
        <w:spacing w:before="0" w:after="100"/>
        <w:jc w:val="left"/>
      </w:pPr>
      <w:r>
        <w:rPr>
          <w:rFonts w:ascii="Garamond" w:cs="Garamond" w:eastAsia="Garamond" w:hAnsi="Garamond"/>
          <w:color w:val="7A1C2E"/>
          <w:sz w:val="22"/>
          <w:szCs w:val="22"/>
        </w:rPr>
        <w:t xml:space="preserve">Giving thanks for the gifts of this day</w:t>
      </w:r>
    </w:p>
    <w:p>
      <w:pPr>
        <w:spacing w:before="40" w:after="0"/>
      </w:pPr>
    </w:p>
    <w:p>
      <w:pPr>
        <w:spacing w:before="80" w:after="80" w:line="320" w:lineRule="auto"/>
        <w:ind/>
        <w:jc w:val="both"/>
      </w:pPr>
      <w:r>
        <w:rPr>
          <w:rFonts w:ascii="Garamond" w:cs="Garamond" w:eastAsia="Garamond" w:hAnsi="Garamond"/>
          <w:color w:val="2C2C2C"/>
          <w:sz w:val="22"/>
          <w:szCs w:val="22"/>
        </w:rPr>
        <w:t xml:space="preserve">Ignatius begins the Examen not with the examination of conscience but with gratitude, and this ordering is itself a theological claim. Before we are penitents, we are recipients; before we account for our failures, we receive the gift of the day that was given to us without deserving. The Anglican tradition concurs: the Te Deum, the Benedictus, the Gloria, and the Magnificat are all forms of the gratitude that is the creature's first and most proper posture before the Creator.</w:t>
      </w:r>
    </w:p>
    <w:p>
      <w:pPr>
        <w:spacing w:before="60" w:after="0"/>
      </w:pPr>
    </w:p>
    <w:p>
      <w:pPr>
        <w:spacing w:before="80" w:after="40"/>
        <w:jc w:val="left"/>
      </w:pPr>
      <w:r>
        <w:rPr>
          <w:rFonts w:ascii="Garamond" w:cs="Garamond" w:eastAsia="Garamond" w:hAnsi="Garamond"/>
          <w:color w:val="7A1C2E"/>
          <w:sz w:val="20"/>
          <w:szCs w:val="20"/>
        </w:rPr>
        <w:t xml:space="preserve">Rest for a moment in the awareness that you are held. Then let gratitude rise. Name, one by one, the gifts of this day — however small:</w:t>
      </w:r>
    </w:p>
    <w:p>
      <w:pPr>
        <w:spacing w:before="40" w:after="0"/>
      </w:pP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What beauty did I encounter today, however briefly? A face, a light, a sound, a word?</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was I given more than I deserved — in kindness, in patience, in the goodness of another?</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What work was given to my hands today? For what aspect of my apostolic labor am I grateful?</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notice something of God laboring in the world — in the poor, in the young, in the suffering of creation?</w:t>
      </w:r>
    </w:p>
    <w:p>
      <w:pPr>
        <w:spacing w:before="60" w:after="0"/>
      </w:pPr>
    </w:p>
    <w:p>
      <w:pPr>
        <w:spacing w:before="80" w:after="40"/>
        <w:jc w:val="left"/>
      </w:pPr>
      <w:r>
        <w:rPr>
          <w:rFonts w:ascii="Garamond" w:cs="Garamond" w:eastAsia="Garamond" w:hAnsi="Garamond"/>
          <w:color w:val="7A1C2E"/>
          <w:sz w:val="20"/>
          <w:szCs w:val="20"/>
        </w:rPr>
        <w:t xml:space="preserve">Speak your gratitude aloud or in silence. Do not rush to the examination. Let the gifts settle.</w:t>
      </w:r>
    </w:p>
    <w:p>
      <w:pPr>
        <w:spacing w:before="4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We give thanks to thee for thy great glory.</w:t>
      </w:r>
    </w:p>
    <w:p>
      <w:pPr>
        <w:spacing w:before="40" w:after="80"/>
        <w:jc w:val="center"/>
      </w:pPr>
      <w:r>
        <w:rPr>
          <w:rFonts w:ascii="Garamond" w:cs="Garamond" w:eastAsia="Garamond" w:hAnsi="Garamond"/>
          <w:color w:val="8B6914"/>
          <w:sz w:val="20"/>
          <w:szCs w:val="20"/>
        </w:rPr>
        <w:t xml:space="preserve">— Gloria in Excelsis, The Book of Common Prayer</w:t>
      </w:r>
    </w:p>
    <w:p>
      <w:pPr>
        <w:spacing w:before="80" w:after="0"/>
      </w:pPr>
    </w:p>
    <w:p>
      <w:pPr>
        <w:spacing w:before="280" w:after="40"/>
        <w:jc w:val="left"/>
      </w:pPr>
      <w:r>
        <w:rPr>
          <w:rFonts w:ascii="Garamond" w:cs="Garamond" w:eastAsia="Garamond" w:hAnsi="Garamond"/>
          <w:b/>
          <w:bCs/>
          <w:color w:val="8B6914"/>
          <w:sz w:val="28"/>
          <w:szCs w:val="28"/>
        </w:rPr>
        <w:t xml:space="preserve">II.  </w:t>
      </w:r>
      <w:r>
        <w:rPr>
          <w:rFonts w:ascii="Garamond" w:cs="Garamond" w:eastAsia="Garamond" w:hAnsi="Garamond"/>
          <w:b/>
          <w:bCs/>
          <w:color w:val="3B1F5E"/>
          <w:sz w:val="28"/>
          <w:szCs w:val="28"/>
        </w:rPr>
        <w:t xml:space="preserve">Petition</w:t>
      </w:r>
    </w:p>
    <w:p>
      <w:pPr>
        <w:spacing w:before="0" w:after="100"/>
        <w:jc w:val="left"/>
      </w:pPr>
      <w:r>
        <w:rPr>
          <w:rFonts w:ascii="Garamond" w:cs="Garamond" w:eastAsia="Garamond" w:hAnsi="Garamond"/>
          <w:color w:val="7A1C2E"/>
          <w:sz w:val="22"/>
          <w:szCs w:val="22"/>
        </w:rPr>
        <w:t xml:space="preserve">Asking for the light of honest sight</w:t>
      </w:r>
    </w:p>
    <w:p>
      <w:pPr>
        <w:spacing w:before="40" w:after="0"/>
      </w:pPr>
    </w:p>
    <w:p>
      <w:pPr>
        <w:spacing w:before="80" w:after="80" w:line="320" w:lineRule="auto"/>
        <w:ind/>
        <w:jc w:val="both"/>
      </w:pPr>
      <w:r>
        <w:rPr>
          <w:rFonts w:ascii="Garamond" w:cs="Garamond" w:eastAsia="Garamond" w:hAnsi="Garamond"/>
          <w:color w:val="2C2C2C"/>
          <w:sz w:val="22"/>
          <w:szCs w:val="22"/>
        </w:rPr>
        <w:t xml:space="preserve">The Examen cannot be made in one's own strength. The self that reviews the day is the same self that lived through it, with the same blindnesses, self-deceptions, and resistances. Ignatius insists that we ask for the grace of the Examen before we make it: the light by which we see ourselves truly is not our own but God's, and it must be asked for. The Caroline tradition adds its characteristic accent here: Andrewes's Preces Privatae open every examination with an invocation, ensuring that what follows is prayer and not mere introspection.</w:t>
      </w:r>
    </w:p>
    <w:p>
      <w:pPr>
        <w:spacing w:before="60" w:after="0"/>
      </w:pPr>
    </w:p>
    <w:p>
      <w:pPr>
        <w:spacing w:before="80" w:after="80" w:line="340" w:lineRule="auto"/>
        <w:ind w:left="720" w:right="360"/>
        <w:jc w:val="both"/>
      </w:pPr>
      <w:r>
        <w:rPr>
          <w:rFonts w:ascii="Garamond" w:cs="Garamond" w:eastAsia="Garamond" w:hAnsi="Garamond"/>
          <w:color w:val="3B1F5E"/>
          <w:sz w:val="22"/>
          <w:szCs w:val="22"/>
        </w:rPr>
        <w:t xml:space="preserve">Lord, you have searched me out and known me. You know my sitting down and my rising up; you discern my thoughts from afar. Search me now, O God, and know my heart; try me and know my thoughts. See if there is any wicked way in me, and lead me in the way everlasting.</w:t>
      </w:r>
    </w:p>
    <w:p>
      <w:pPr>
        <w:spacing w:before="40" w:after="80"/>
        <w:jc w:val="center"/>
      </w:pPr>
      <w:r>
        <w:rPr>
          <w:rFonts w:ascii="Garamond" w:cs="Garamond" w:eastAsia="Garamond" w:hAnsi="Garamond"/>
          <w:color w:val="8B6914"/>
          <w:sz w:val="20"/>
          <w:szCs w:val="20"/>
        </w:rPr>
        <w:t xml:space="preserve">— after Psalm 139.1–2, 23–24</w:t>
      </w:r>
    </w:p>
    <w:p>
      <w:pPr>
        <w:spacing w:before="60" w:after="0"/>
      </w:pPr>
    </w:p>
    <w:p>
      <w:pPr>
        <w:spacing w:before="80" w:after="80" w:line="320" w:lineRule="auto"/>
        <w:ind/>
        <w:jc w:val="both"/>
      </w:pPr>
      <w:r>
        <w:rPr>
          <w:rFonts w:ascii="Garamond" w:cs="Garamond" w:eastAsia="Garamond" w:hAnsi="Garamond"/>
          <w:color w:val="2C2C2C"/>
          <w:sz w:val="22"/>
          <w:szCs w:val="22"/>
        </w:rPr>
        <w:t xml:space="preserve">Wait in silence for a moment. Ask for the specific grace you need to make this Examen honestly: the grace of clear sight without self-condemnation; the grace of seeing your failures as God sees them — with mercy; the grace to distinguish between the Spirit's gentle correction and the Enemy's accusation. These are different voices, and the Rules for the Discernment of Spirits teach us to know them apart.</w:t>
      </w:r>
    </w:p>
    <w:p>
      <w:pPr>
        <w:spacing w:before="80" w:after="0"/>
      </w:pPr>
    </w:p>
    <w:p>
      <w:pPr>
        <w:spacing w:before="280" w:after="40"/>
        <w:jc w:val="left"/>
      </w:pPr>
      <w:r>
        <w:rPr>
          <w:rFonts w:ascii="Garamond" w:cs="Garamond" w:eastAsia="Garamond" w:hAnsi="Garamond"/>
          <w:b/>
          <w:bCs/>
          <w:color w:val="8B6914"/>
          <w:sz w:val="28"/>
          <w:szCs w:val="28"/>
        </w:rPr>
        <w:t xml:space="preserve">III.  </w:t>
      </w:r>
      <w:r>
        <w:rPr>
          <w:rFonts w:ascii="Garamond" w:cs="Garamond" w:eastAsia="Garamond" w:hAnsi="Garamond"/>
          <w:b/>
          <w:bCs/>
          <w:color w:val="3B1F5E"/>
          <w:sz w:val="28"/>
          <w:szCs w:val="28"/>
        </w:rPr>
        <w:t xml:space="preserve">Review</w:t>
      </w:r>
    </w:p>
    <w:p>
      <w:pPr>
        <w:spacing w:before="0" w:after="100"/>
        <w:jc w:val="left"/>
      </w:pPr>
      <w:r>
        <w:rPr>
          <w:rFonts w:ascii="Garamond" w:cs="Garamond" w:eastAsia="Garamond" w:hAnsi="Garamond"/>
          <w:color w:val="7A1C2E"/>
          <w:sz w:val="22"/>
          <w:szCs w:val="22"/>
        </w:rPr>
        <w:t xml:space="preserve">Walking back through the day with God</w:t>
      </w:r>
    </w:p>
    <w:p>
      <w:pPr>
        <w:spacing w:before="40" w:after="0"/>
      </w:pPr>
    </w:p>
    <w:p>
      <w:pPr>
        <w:spacing w:before="80" w:after="80" w:line="320" w:lineRule="auto"/>
        <w:ind/>
        <w:jc w:val="both"/>
      </w:pPr>
      <w:r>
        <w:rPr>
          <w:rFonts w:ascii="Garamond" w:cs="Garamond" w:eastAsia="Garamond" w:hAnsi="Garamond"/>
          <w:color w:val="2C2C2C"/>
          <w:sz w:val="22"/>
          <w:szCs w:val="22"/>
        </w:rPr>
        <w:t xml:space="preserve">This is the heart of the Examen: the unhurried review of the day, hour by hour if need be, attending not primarily to actions taken or neglected, but to the interior movements of consolation and desolation that accompanied them. Ignatius understood these movements — the increases and decreases of faith, hope, and love; the drawings toward God and the pullings away — as the primary language in which the Spirit speaks to the soul. To review the day is to learn to read that language.</w:t>
      </w:r>
    </w:p>
    <w:p>
      <w:pPr>
        <w:spacing w:before="60" w:after="0"/>
      </w:pPr>
    </w:p>
    <w:p>
      <w:pPr>
        <w:spacing w:before="80" w:after="80" w:line="320" w:lineRule="auto"/>
        <w:ind/>
        <w:jc w:val="both"/>
      </w:pPr>
      <w:r>
        <w:rPr>
          <w:rFonts w:ascii="Garamond" w:cs="Garamond" w:eastAsia="Garamond" w:hAnsi="Garamond"/>
          <w:color w:val="2C2C2C"/>
          <w:sz w:val="22"/>
          <w:szCs w:val="22"/>
        </w:rPr>
        <w:t xml:space="preserve">The Anglican liturgical tradition shapes the review in a distinctive way. The Daily Office has already punctuated the day with prayer; the Examen now asks where those moments of prayer connected or disconnected with the life between them. The retreatant formed by the Spiritual Exercises will bring to this review the particular attentiveness to interior movements that the Exercises have cultivated: noticing not only what was done but what was felt in the doing — where the heart was open, where it was closed.</w:t>
      </w:r>
    </w:p>
    <w:p>
      <w:pPr>
        <w:spacing w:before="60" w:after="0"/>
      </w:pPr>
    </w:p>
    <w:p>
      <w:pPr>
        <w:spacing w:before="80" w:after="40"/>
        <w:jc w:val="left"/>
      </w:pPr>
      <w:r>
        <w:rPr>
          <w:rFonts w:ascii="Garamond" w:cs="Garamond" w:eastAsia="Garamond" w:hAnsi="Garamond"/>
          <w:color w:val="7A1C2E"/>
          <w:sz w:val="20"/>
          <w:szCs w:val="20"/>
        </w:rPr>
        <w:t xml:space="preserve">Move slowly back through the day from its close. Pause where something significant happened — interior or exterior. Ask:</w:t>
      </w:r>
    </w:p>
    <w:p>
      <w:pPr>
        <w:spacing w:before="40" w:after="0"/>
      </w:pP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feel consolation today — the increase of faith, hope, or love; peace, interior joy, tears of compunction, or the drawing of all things toward God? What was happening when this arose?</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feel desolation — the decrease of faith, hope, or love; turmoil, darkness, dryness, the pull of inordinate attachments? What preceded this? Did I respond well to the desolation, or did I make changes in the time of it?</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find God in all things today — in the faces of the poor, in the young person's question, in the created world, in the texture of the ordinary?</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fail to find God — where was I absent, distracted, self-enclosed, or looking elsewhere than where God was?</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In what moments was I most fully myself — most alive to my vocation, most present to another person, most aligned with the apostolic preferences to which the Society is called?</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In what moments did I act against my vocation — in smallness of spirit, in the avoidance of the poor, in inattention to creation, in the neglect of the young?</w:t>
      </w:r>
    </w:p>
    <w:p>
      <w:pPr>
        <w:spacing w:before="60" w:after="0"/>
      </w:pPr>
    </w:p>
    <w:p>
      <w:pPr>
        <w:spacing w:before="80" w:after="80" w:line="320" w:lineRule="auto"/>
        <w:ind/>
        <w:jc w:val="both"/>
      </w:pPr>
      <w:r>
        <w:rPr>
          <w:rFonts w:ascii="Garamond" w:cs="Garamond" w:eastAsia="Garamond" w:hAnsi="Garamond"/>
          <w:color w:val="2C2C2C"/>
          <w:sz w:val="22"/>
          <w:szCs w:val="22"/>
        </w:rPr>
        <w:t xml:space="preserve">Do not hurry through this movement. Let the significant moments surface. If a particular moment opens deeply, stay with it; the Examen is not a checklist but a prayer, and one true insight is worth more than a catalogue of items reviewed.</w:t>
      </w:r>
    </w:p>
    <w:p>
      <w:pPr>
        <w:spacing w:before="6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Lord, thou knowest all things. Thou knowest that I love thee.</w:t>
      </w:r>
    </w:p>
    <w:p>
      <w:pPr>
        <w:spacing w:before="40" w:after="80"/>
        <w:jc w:val="center"/>
      </w:pPr>
      <w:r>
        <w:rPr>
          <w:rFonts w:ascii="Garamond" w:cs="Garamond" w:eastAsia="Garamond" w:hAnsi="Garamond"/>
          <w:color w:val="8B6914"/>
          <w:sz w:val="20"/>
          <w:szCs w:val="20"/>
        </w:rPr>
        <w:t xml:space="preserve">— after John 21.17</w:t>
      </w:r>
    </w:p>
    <w:p>
      <w:pPr>
        <w:spacing w:before="80" w:after="0"/>
      </w:pPr>
    </w:p>
    <w:p>
      <w:pPr>
        <w:spacing w:before="280" w:after="40"/>
        <w:jc w:val="left"/>
      </w:pPr>
      <w:r>
        <w:rPr>
          <w:rFonts w:ascii="Garamond" w:cs="Garamond" w:eastAsia="Garamond" w:hAnsi="Garamond"/>
          <w:b/>
          <w:bCs/>
          <w:color w:val="8B6914"/>
          <w:sz w:val="28"/>
          <w:szCs w:val="28"/>
        </w:rPr>
        <w:t xml:space="preserve">IV.  </w:t>
      </w:r>
      <w:r>
        <w:rPr>
          <w:rFonts w:ascii="Garamond" w:cs="Garamond" w:eastAsia="Garamond" w:hAnsi="Garamond"/>
          <w:b/>
          <w:bCs/>
          <w:color w:val="3B1F5E"/>
          <w:sz w:val="28"/>
          <w:szCs w:val="28"/>
        </w:rPr>
        <w:t xml:space="preserve">Contrition and Conversion</w:t>
      </w:r>
    </w:p>
    <w:p>
      <w:pPr>
        <w:spacing w:before="0" w:after="100"/>
        <w:jc w:val="left"/>
      </w:pPr>
      <w:r>
        <w:rPr>
          <w:rFonts w:ascii="Garamond" w:cs="Garamond" w:eastAsia="Garamond" w:hAnsi="Garamond"/>
          <w:color w:val="7A1C2E"/>
          <w:sz w:val="22"/>
          <w:szCs w:val="22"/>
        </w:rPr>
        <w:t xml:space="preserve">Responding to what has been seen</w:t>
      </w:r>
    </w:p>
    <w:p>
      <w:pPr>
        <w:spacing w:before="40" w:after="0"/>
      </w:pPr>
    </w:p>
    <w:p>
      <w:pPr>
        <w:spacing w:before="80" w:after="80" w:line="320" w:lineRule="auto"/>
        <w:ind/>
        <w:jc w:val="both"/>
      </w:pPr>
      <w:r>
        <w:rPr>
          <w:rFonts w:ascii="Garamond" w:cs="Garamond" w:eastAsia="Garamond" w:hAnsi="Garamond"/>
          <w:color w:val="2C2C2C"/>
          <w:sz w:val="22"/>
          <w:szCs w:val="22"/>
        </w:rPr>
        <w:t xml:space="preserve">The review will have surfaced failures, missed opportunities, moments of sin and disorder. The fourth movement is not prolonged self-accusation — the Examen is not an instrument of scrupulosity — but honest acknowledgment, and the conversion of heart that acknowledgment makes possible. Jeremy Taylor, in Holy Living, insists that the examination of conscience is ordered toward amendment, not merely toward remorse: to see one's fault clearly and then to turn, specifically, toward God and neighbor.</w:t>
      </w:r>
    </w:p>
    <w:p>
      <w:pPr>
        <w:spacing w:before="60" w:after="0"/>
      </w:pPr>
    </w:p>
    <w:p>
      <w:pPr>
        <w:spacing w:before="80" w:after="80" w:line="320" w:lineRule="auto"/>
        <w:ind/>
        <w:jc w:val="both"/>
      </w:pPr>
      <w:r>
        <w:rPr>
          <w:rFonts w:ascii="Garamond" w:cs="Garamond" w:eastAsia="Garamond" w:hAnsi="Garamond"/>
          <w:color w:val="2C2C2C"/>
          <w:sz w:val="22"/>
          <w:szCs w:val="22"/>
        </w:rPr>
        <w:t xml:space="preserve">The Anglican tradition is particularly rich here. The General Confession of Morning and Evening Prayer — 'We have erred and strayed from thy ways like lost sheep; we have followed too much the devices and desires of our own hearts' — provides the form. The Comfortable Words that follow it — 'Come unto me, all ye that travail and are heavy laden, and I will refresh you' — provide the assurance. The Examen moves through this same arc: acknowledgment, contrition, and the reception of mercy.</w:t>
      </w:r>
    </w:p>
    <w:p>
      <w:pPr>
        <w:spacing w:before="60" w:after="0"/>
      </w:pPr>
    </w:p>
    <w:p>
      <w:pPr>
        <w:spacing w:before="80" w:after="40"/>
        <w:jc w:val="left"/>
      </w:pPr>
      <w:r>
        <w:rPr>
          <w:rFonts w:ascii="Garamond" w:cs="Garamond" w:eastAsia="Garamond" w:hAnsi="Garamond"/>
          <w:color w:val="7A1C2E"/>
          <w:sz w:val="20"/>
          <w:szCs w:val="20"/>
        </w:rPr>
        <w:t xml:space="preserve">Let the specific failures of this day come before you. Do not generalize. Name them quietly to God:</w:t>
      </w:r>
    </w:p>
    <w:p>
      <w:pPr>
        <w:spacing w:before="40" w:after="0"/>
      </w:pP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act against the Vow of Simplicity today — in attachment, in the anxious accumulation of things or attention, in failing solidarity with the poor?</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act against the Vow of Fidelity — in the neglect of those to whom I am bound, in failures of integrity in my particular relational calling?</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did I act against the Vow of Obedience — in the refusal to listen, in the assertion of my own will over the discerned will of God, in resistance to the community's guidance?</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For what do I need the mercy of God tonight?</w:t>
      </w:r>
    </w:p>
    <w:p>
      <w:pPr>
        <w:spacing w:before="60" w:after="0"/>
      </w:pPr>
    </w:p>
    <w:p>
      <w:pPr>
        <w:spacing w:before="80" w:after="40"/>
        <w:jc w:val="left"/>
      </w:pPr>
      <w:r>
        <w:rPr>
          <w:rFonts w:ascii="Garamond" w:cs="Garamond" w:eastAsia="Garamond" w:hAnsi="Garamond"/>
          <w:color w:val="7A1C2E"/>
          <w:sz w:val="20"/>
          <w:szCs w:val="20"/>
        </w:rPr>
        <w:t xml:space="preserve">Then pray the Act of Contrition, slowly:</w:t>
      </w:r>
    </w:p>
    <w:p>
      <w:pPr>
        <w:spacing w:before="4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Most merciful God, we confess that we have sinned against thee in thought, word, and deed, by what we have done, and by what we have left undone. We have not loved thee with our whole heart; we have not loved our neighbors as ourselves. We are truly sorry and we humbly repent. For the sake of thy Son Jesus Christ, have mercy on us and forgive us; that we may delight in thy will, and walk in thy ways, to the glory of thy Name. Amen.</w:t>
      </w:r>
    </w:p>
    <w:p>
      <w:pPr>
        <w:spacing w:before="40" w:after="80"/>
        <w:jc w:val="center"/>
      </w:pPr>
      <w:r>
        <w:rPr>
          <w:rFonts w:ascii="Garamond" w:cs="Garamond" w:eastAsia="Garamond" w:hAnsi="Garamond"/>
          <w:color w:val="8B6914"/>
          <w:sz w:val="20"/>
          <w:szCs w:val="20"/>
        </w:rPr>
        <w:t xml:space="preserve">— The General Confession, The Book of Common Prayer</w:t>
      </w:r>
    </w:p>
    <w:p>
      <w:pPr>
        <w:spacing w:before="60" w:after="0"/>
      </w:pPr>
    </w:p>
    <w:p>
      <w:pPr>
        <w:spacing w:before="80" w:after="40"/>
        <w:jc w:val="left"/>
      </w:pPr>
      <w:r>
        <w:rPr>
          <w:rFonts w:ascii="Garamond" w:cs="Garamond" w:eastAsia="Garamond" w:hAnsi="Garamond"/>
          <w:color w:val="7A1C2E"/>
          <w:sz w:val="20"/>
          <w:szCs w:val="20"/>
        </w:rPr>
        <w:t xml:space="preserve">Then receive the assurance of pardon:</w:t>
      </w:r>
    </w:p>
    <w:p>
      <w:pPr>
        <w:spacing w:before="4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Almighty God have mercy on you, forgive you all your sins through our Lord Jesus Christ, strengthen you in all goodness, and by the power of the Holy Spirit keep you in eternal life.</w:t>
      </w:r>
    </w:p>
    <w:p>
      <w:pPr>
        <w:spacing w:before="40" w:after="80"/>
        <w:jc w:val="center"/>
      </w:pPr>
      <w:r>
        <w:rPr>
          <w:rFonts w:ascii="Garamond" w:cs="Garamond" w:eastAsia="Garamond" w:hAnsi="Garamond"/>
          <w:color w:val="8B6914"/>
          <w:sz w:val="20"/>
          <w:szCs w:val="20"/>
        </w:rPr>
        <w:t xml:space="preserve">— Absolution, The Book of Common Prayer</w:t>
      </w:r>
    </w:p>
    <w:p>
      <w:pPr>
        <w:spacing w:before="60" w:after="0"/>
      </w:pPr>
    </w:p>
    <w:p>
      <w:pPr>
        <w:spacing w:before="80" w:after="80" w:line="320" w:lineRule="auto"/>
        <w:ind/>
        <w:jc w:val="both"/>
      </w:pPr>
      <w:r>
        <w:rPr>
          <w:rFonts w:ascii="Garamond" w:cs="Garamond" w:eastAsia="Garamond" w:hAnsi="Garamond"/>
          <w:color w:val="2C2C2C"/>
          <w:sz w:val="22"/>
          <w:szCs w:val="22"/>
        </w:rPr>
        <w:t xml:space="preserve">If a particular failure is serious or habitual, note it: bring it to your next meeting with your spiritual director, and offer it to the Rite of Reconciliation when the time is right. The Examen is not a substitute for sacramental confession; it is the daily practice that makes that sacrament more fruitful.</w:t>
      </w:r>
    </w:p>
    <w:p>
      <w:pPr>
        <w:spacing w:before="80" w:after="0"/>
      </w:pPr>
    </w:p>
    <w:p>
      <w:pPr>
        <w:spacing w:before="280" w:after="40"/>
        <w:jc w:val="left"/>
      </w:pPr>
      <w:r>
        <w:rPr>
          <w:rFonts w:ascii="Garamond" w:cs="Garamond" w:eastAsia="Garamond" w:hAnsi="Garamond"/>
          <w:b/>
          <w:bCs/>
          <w:color w:val="8B6914"/>
          <w:sz w:val="28"/>
          <w:szCs w:val="28"/>
        </w:rPr>
        <w:t xml:space="preserve">V.  </w:t>
      </w:r>
      <w:r>
        <w:rPr>
          <w:rFonts w:ascii="Garamond" w:cs="Garamond" w:eastAsia="Garamond" w:hAnsi="Garamond"/>
          <w:b/>
          <w:bCs/>
          <w:color w:val="3B1F5E"/>
          <w:sz w:val="28"/>
          <w:szCs w:val="28"/>
        </w:rPr>
        <w:t xml:space="preserve">Hope and Intention</w:t>
      </w:r>
    </w:p>
    <w:p>
      <w:pPr>
        <w:spacing w:before="0" w:after="100"/>
        <w:jc w:val="left"/>
      </w:pPr>
      <w:r>
        <w:rPr>
          <w:rFonts w:ascii="Garamond" w:cs="Garamond" w:eastAsia="Garamond" w:hAnsi="Garamond"/>
          <w:color w:val="7A1C2E"/>
          <w:sz w:val="22"/>
          <w:szCs w:val="22"/>
        </w:rPr>
        <w:t xml:space="preserve">Turning toward the coming day with God</w:t>
      </w:r>
    </w:p>
    <w:p>
      <w:pPr>
        <w:spacing w:before="40" w:after="0"/>
      </w:pPr>
    </w:p>
    <w:p>
      <w:pPr>
        <w:spacing w:before="80" w:after="80" w:line="320" w:lineRule="auto"/>
        <w:ind/>
        <w:jc w:val="both"/>
      </w:pPr>
      <w:r>
        <w:rPr>
          <w:rFonts w:ascii="Garamond" w:cs="Garamond" w:eastAsia="Garamond" w:hAnsi="Garamond"/>
          <w:color w:val="2C2C2C"/>
          <w:sz w:val="22"/>
          <w:szCs w:val="22"/>
        </w:rPr>
        <w:t xml:space="preserve">The Examen does not end in the past. It opens toward the future, and the fifth movement is the hinge between this day and the next. Ignatius calls for the resolution — the specific intention for what will be done differently — and the prayer for the coming day. The Anglican tradition frames this movement in the Collect for Aid against Peril from Compline, and in the night office's ancient trust that to lay down the day and sleep is itself an act of faith: 'I will lay me down in peace and sleep; for thou, Lord, only makest me dwell in safety.'</w:t>
      </w:r>
    </w:p>
    <w:p>
      <w:pPr>
        <w:spacing w:before="60" w:after="0"/>
      </w:pPr>
    </w:p>
    <w:p>
      <w:pPr>
        <w:spacing w:before="80" w:after="80" w:line="320" w:lineRule="auto"/>
        <w:ind/>
        <w:jc w:val="both"/>
      </w:pPr>
      <w:r>
        <w:rPr>
          <w:rFonts w:ascii="Garamond" w:cs="Garamond" w:eastAsia="Garamond" w:hAnsi="Garamond"/>
          <w:color w:val="2C2C2C"/>
          <w:sz w:val="22"/>
          <w:szCs w:val="22"/>
        </w:rPr>
        <w:t xml:space="preserve">The Contemplation to Attain Love, which closes the full Spiritual Exercises, teaches that every gift descends from God and returns to God; that God labors in all created things; that the whole creation is charged with the love that makes and sustains it. The Examen's fifth movement is a small daily practice of that contemplation: entrusting the coming day to the God who will labor in it before we arrive.</w:t>
      </w:r>
    </w:p>
    <w:p>
      <w:pPr>
        <w:spacing w:before="60" w:after="0"/>
      </w:pPr>
    </w:p>
    <w:p>
      <w:pPr>
        <w:spacing w:before="80" w:after="40"/>
        <w:jc w:val="left"/>
      </w:pPr>
      <w:r>
        <w:rPr>
          <w:rFonts w:ascii="Garamond" w:cs="Garamond" w:eastAsia="Garamond" w:hAnsi="Garamond"/>
          <w:color w:val="7A1C2E"/>
          <w:sz w:val="20"/>
          <w:szCs w:val="20"/>
        </w:rPr>
        <w:t xml:space="preserve">Name one specific intention for tomorrow — one place where you will act differently, attend more carefully, love more concretely:</w:t>
      </w:r>
    </w:p>
    <w:p>
      <w:pPr>
        <w:spacing w:before="40" w:after="0"/>
      </w:pP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What specific grace do I need for tomorrow? Name it; ask for it.</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Where, tomorrow, might God be waiting to meet me? In what person, what task, what opportunity for apostolic service?</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What one thing, if I attend to it tomorrow, might open more of my life to God and the neighbor?</w:t>
      </w:r>
    </w:p>
    <w:p>
      <w:pPr>
        <w:spacing w:before="60" w:after="0"/>
      </w:pPr>
    </w:p>
    <w:p>
      <w:pPr>
        <w:spacing w:before="80" w:after="40"/>
        <w:jc w:val="left"/>
      </w:pPr>
      <w:r>
        <w:rPr>
          <w:rFonts w:ascii="Garamond" w:cs="Garamond" w:eastAsia="Garamond" w:hAnsi="Garamond"/>
          <w:color w:val="7A1C2E"/>
          <w:sz w:val="20"/>
          <w:szCs w:val="20"/>
        </w:rPr>
        <w:t xml:space="preserve">Then pray:</w:t>
      </w:r>
    </w:p>
    <w:p>
      <w:pPr>
        <w:spacing w:before="40" w:after="0"/>
      </w:pPr>
    </w:p>
    <w:p>
      <w:pPr>
        <w:spacing w:before="80" w:after="80" w:line="340" w:lineRule="auto"/>
        <w:ind w:left="720" w:right="360"/>
        <w:jc w:val="both"/>
      </w:pPr>
      <w:r>
        <w:rPr>
          <w:rFonts w:ascii="Garamond" w:cs="Garamond" w:eastAsia="Garamond" w:hAnsi="Garamond"/>
          <w:color w:val="3B1F5E"/>
          <w:sz w:val="22"/>
          <w:szCs w:val="22"/>
        </w:rPr>
        <w:t xml:space="preserve">Lord of the coming day, I entrust to you what I cannot foresee and cannot control. As I have found you in this day — imperfectly, partially, in the fragments of prayer and labor and relationship — so let me find you in the day that is coming. I ask for no more than I need: your love and your grace, for this is sufficient for me.</w:t>
      </w:r>
    </w:p>
    <w:p>
      <w:pPr>
        <w:spacing w:before="80" w:after="0"/>
      </w:pPr>
    </w:p>
    <w:p>
      <w:pPr>
        <w:pBdr>
          <w:bottom w:val="single" w:color="8B6914" w:sz="4" w:space="1"/>
        </w:pBdr>
        <w:spacing w:before="120" w:after="120"/>
      </w:pPr>
    </w:p>
    <w:p>
      <w:pPr>
        <w:spacing w:before="80" w:after="0"/>
      </w:pPr>
    </w:p>
    <w:p>
      <w:pPr>
        <w:spacing w:before="320" w:after="80"/>
        <w:jc w:val="center"/>
      </w:pPr>
      <w:r>
        <w:rPr>
          <w:rFonts w:ascii="Garamond" w:cs="Garamond" w:eastAsia="Garamond" w:hAnsi="Garamond"/>
          <w:b/>
          <w:bCs/>
          <w:caps/>
          <w:color w:val="002147"/>
          <w:sz w:val="28"/>
          <w:szCs w:val="28"/>
        </w:rPr>
        <w:t xml:space="preserve">The Closing</w:t>
      </w:r>
    </w:p>
    <w:p>
      <w:pPr>
        <w:spacing w:before="40" w:after="0"/>
      </w:pPr>
    </w:p>
    <w:p>
      <w:pPr>
        <w:spacing w:before="80" w:after="40"/>
        <w:jc w:val="left"/>
      </w:pPr>
      <w:r>
        <w:rPr>
          <w:rFonts w:ascii="Garamond" w:cs="Garamond" w:eastAsia="Garamond" w:hAnsi="Garamond"/>
          <w:color w:val="7A1C2E"/>
          <w:sz w:val="20"/>
          <w:szCs w:val="20"/>
        </w:rPr>
        <w:t xml:space="preserve">End with the Nunc Dimittis, the canticle of Compline, as the act of handing this day and this life back to God:</w:t>
      </w:r>
    </w:p>
    <w:p>
      <w:pPr>
        <w:spacing w:before="6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Lord, now lettest thou thy servant depart in peace, according to thy word: For mine eyes have seen thy salvation, which thou hast prepared before the face of all people; to be a light to lighten the Gentiles, and to be the glory of thy people Israel.</w:t>
      </w:r>
    </w:p>
    <w:p>
      <w:pPr>
        <w:spacing w:before="40" w:after="80"/>
        <w:jc w:val="center"/>
      </w:pPr>
      <w:r>
        <w:rPr>
          <w:rFonts w:ascii="Garamond" w:cs="Garamond" w:eastAsia="Garamond" w:hAnsi="Garamond"/>
          <w:color w:val="8B6914"/>
          <w:sz w:val="20"/>
          <w:szCs w:val="20"/>
        </w:rPr>
        <w:t xml:space="preserve">— Nunc Dimittis, The Book of Common Prayer (Luke 2.29–32)</w:t>
      </w:r>
    </w:p>
    <w:p>
      <w:pPr>
        <w:spacing w:before="60" w:after="0"/>
      </w:pPr>
    </w:p>
    <w:p>
      <w:pPr>
        <w:spacing w:before="80" w:after="40"/>
        <w:jc w:val="left"/>
      </w:pPr>
      <w:r>
        <w:rPr>
          <w:rFonts w:ascii="Garamond" w:cs="Garamond" w:eastAsia="Garamond" w:hAnsi="Garamond"/>
          <w:color w:val="7A1C2E"/>
          <w:sz w:val="20"/>
          <w:szCs w:val="20"/>
        </w:rPr>
        <w:t xml:space="preserve">Then the Grace:</w:t>
      </w:r>
    </w:p>
    <w:p>
      <w:pPr>
        <w:spacing w:before="40" w:after="0"/>
      </w:pPr>
    </w:p>
    <w:p>
      <w:pPr>
        <w:shd w:fill="EDE8F5" w:val="clear"/>
        <w:spacing w:before="80" w:after="80" w:line="340" w:lineRule="auto"/>
        <w:ind w:left="720" w:right="360"/>
        <w:jc w:val="both"/>
      </w:pPr>
      <w:r>
        <w:rPr>
          <w:rFonts w:ascii="Garamond" w:cs="Garamond" w:eastAsia="Garamond" w:hAnsi="Garamond"/>
          <w:color w:val="002147"/>
          <w:sz w:val="22"/>
          <w:szCs w:val="22"/>
        </w:rPr>
        <w:t xml:space="preserve">The grace of our Lord Jesus Christ, and the love of God, and the fellowship of the Holy Spirit, be with us all evermore. Amen.</w:t>
      </w:r>
    </w:p>
    <w:p>
      <w:pPr>
        <w:spacing w:before="80" w:after="0"/>
      </w:pPr>
    </w:p>
    <w:p>
      <w:pPr>
        <w:pageBreakBefore/>
      </w:pPr>
    </w:p>
    <w:p>
      <w:pPr>
        <w:spacing w:before="320" w:after="80"/>
        <w:jc w:val="center"/>
      </w:pPr>
      <w:r>
        <w:rPr>
          <w:rFonts w:ascii="Garamond" w:cs="Garamond" w:eastAsia="Garamond" w:hAnsi="Garamond"/>
          <w:b/>
          <w:bCs/>
          <w:caps/>
          <w:color w:val="002147"/>
          <w:sz w:val="28"/>
          <w:szCs w:val="28"/>
        </w:rPr>
        <w:t xml:space="preserve">Notes for the Spiritual Director</w:t>
      </w:r>
    </w:p>
    <w:p>
      <w:pPr>
        <w:spacing w:before="20" w:after="0"/>
      </w:pPr>
    </w:p>
    <w:p>
      <w:pPr>
        <w:spacing w:before="60" w:after="40"/>
        <w:jc w:val="center"/>
      </w:pPr>
      <w:r>
        <w:rPr>
          <w:rFonts w:ascii="Garamond" w:cs="Garamond" w:eastAsia="Garamond" w:hAnsi="Garamond"/>
          <w:color w:val="8B6914"/>
          <w:sz w:val="20"/>
          <w:szCs w:val="20"/>
        </w:rPr>
        <w:t xml:space="preserve">Notae pro Directore</w:t>
      </w:r>
    </w:p>
    <w:p>
      <w:pPr>
        <w:spacing w:before="40" w:after="0"/>
      </w:pPr>
    </w:p>
    <w:p>
      <w:pPr>
        <w:pBdr>
          <w:bottom w:val="single" w:color="8B6914" w:sz="4" w:space="1"/>
        </w:pBdr>
        <w:spacing w:before="120" w:after="120"/>
      </w:pPr>
    </w:p>
    <w:p>
      <w:pPr>
        <w:spacing w:before="80" w:after="0"/>
      </w:pPr>
    </w:p>
    <w:p>
      <w:pPr>
        <w:spacing w:before="80" w:after="80" w:line="320" w:lineRule="auto"/>
        <w:ind/>
        <w:jc w:val="both"/>
      </w:pPr>
      <w:r>
        <w:rPr>
          <w:rFonts w:ascii="Garamond" w:cs="Garamond" w:eastAsia="Garamond" w:hAnsi="Garamond"/>
          <w:color w:val="2C2C2C"/>
          <w:sz w:val="22"/>
          <w:szCs w:val="22"/>
        </w:rPr>
        <w:t xml:space="preserve">The Examen is the primary instrument by which the spiritual director tracks the interior life of the person they accompany between sessions. The director should ensure that:</w:t>
      </w:r>
    </w:p>
    <w:p>
      <w:pPr>
        <w:spacing w:before="40" w:after="0"/>
      </w:pP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The retreatant or directee understands the distinction between consolation and desolation as Ignatius defines them — not merely as good and bad feelings, but as movements that indicate the spirit's direction.</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The directee is making the Examen daily, at approximately the same time, as part of a consistent Rule of Life that includes Morning and Evening Prayer.</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The directee is noting any patterns in their Examen — recurring areas of consolation or desolation, habitual failures, persistent movements — that indicate the Spirit's deeper work or the enemy's preferred strategies.</w:t>
      </w:r>
    </w:p>
    <w:p>
      <w:pPr>
        <w:spacing w:before="100" w:after="40" w:line="320" w:lineRule="auto"/>
        <w:ind w:left="720"/>
        <w:jc w:val="left"/>
      </w:pPr>
      <w:r>
        <w:rPr>
          <w:rFonts w:ascii="Garamond" w:cs="Garamond" w:eastAsia="Garamond" w:hAnsi="Garamond"/>
          <w:color w:val="8B6914"/>
          <w:sz w:val="22"/>
          <w:szCs w:val="22"/>
        </w:rPr>
        <w:t xml:space="preserve">✦  </w:t>
      </w:r>
      <w:r>
        <w:rPr>
          <w:rFonts w:ascii="Garamond" w:cs="Garamond" w:eastAsia="Garamond" w:hAnsi="Garamond"/>
          <w:color w:val="2C2C2C"/>
          <w:sz w:val="22"/>
          <w:szCs w:val="22"/>
        </w:rPr>
        <w:t xml:space="preserve">The directee is not using the Examen as an instrument of scrupulosity. The first movement (gratitude) is the necessary ground of all the rest; a directee who skips it to move immediately to self-examination has misunderstood the Examen's spirit.</w:t>
      </w:r>
    </w:p>
    <w:p>
      <w:pPr>
        <w:spacing w:before="60" w:after="0"/>
      </w:pPr>
    </w:p>
    <w:p>
      <w:pPr>
        <w:spacing w:before="80" w:after="80" w:line="320" w:lineRule="auto"/>
        <w:ind/>
        <w:jc w:val="both"/>
      </w:pPr>
      <w:r>
        <w:rPr>
          <w:rFonts w:ascii="Garamond" w:cs="Garamond" w:eastAsia="Garamond" w:hAnsi="Garamond"/>
          <w:color w:val="2C2C2C"/>
          <w:sz w:val="22"/>
          <w:szCs w:val="22"/>
        </w:rPr>
        <w:t xml:space="preserve">The Examen is most fruitful when it is kept in organic relationship with the directee's wider Rule of Life, especially Morning Prayer, the Eucharist, and the regular practice of lectio divina. The director should help the directee to see the Examen not as an isolated practice but as the evening form of the contemplatio that runs through the whole day: the daily movement of finding God in all things, reviewed and confirmed at its close.</w:t>
      </w:r>
    </w:p>
    <w:p>
      <w:pPr>
        <w:spacing w:before="60" w:after="0"/>
      </w:pPr>
    </w:p>
    <w:p>
      <w:pPr>
        <w:spacing w:before="80" w:after="80" w:line="320" w:lineRule="auto"/>
        <w:ind/>
        <w:jc w:val="both"/>
      </w:pPr>
      <w:r>
        <w:rPr>
          <w:rFonts w:ascii="Garamond" w:cs="Garamond" w:eastAsia="Garamond" w:hAnsi="Garamond"/>
          <w:color w:val="2C2C2C"/>
          <w:sz w:val="22"/>
          <w:szCs w:val="22"/>
        </w:rPr>
        <w:t xml:space="preserve">Directors who are forming members at the Novice stage should note that the Examen forms an essential bridge between the full Spiritual Exercises and the ordinary life. The novice who has been through the Exercises and has learned to attend to interior movements during the retreat must now learn to sustain that attention in the midst of apostolic labor. The Examen is the primary instrument of this translation. The director's role in the early novitiate years is, in significant part, to help the novice make this translation faithfully — to bring the Exercises' grace into the texture of the Society's daily life.</w:t>
      </w:r>
    </w:p>
    <w:p>
      <w:pPr>
        <w:spacing w:before="80" w:after="0"/>
      </w:pPr>
    </w:p>
    <w:p>
      <w:pPr>
        <w:pBdr>
          <w:bottom w:val="single" w:color="8B6914" w:sz="6" w:space="1"/>
        </w:pBdr>
        <w:spacing w:before="120" w:after="120"/>
      </w:pPr>
    </w:p>
    <w:p>
      <w:pPr>
        <w:spacing w:before="120" w:after="0"/>
      </w:pPr>
    </w:p>
    <w:p>
      <w:pPr>
        <w:spacing w:before="320" w:after="80"/>
        <w:jc w:val="center"/>
      </w:pPr>
      <w:r>
        <w:rPr>
          <w:rFonts w:ascii="Garamond" w:cs="Garamond" w:eastAsia="Garamond" w:hAnsi="Garamond"/>
          <w:b/>
          <w:bCs/>
          <w:caps/>
          <w:color w:val="002147"/>
          <w:sz w:val="28"/>
          <w:szCs w:val="28"/>
        </w:rPr>
        <w:t xml:space="preserve">A Shorter Form</w:t>
      </w:r>
    </w:p>
    <w:p>
      <w:pPr>
        <w:spacing w:before="60" w:after="40"/>
        <w:jc w:val="center"/>
      </w:pPr>
      <w:r>
        <w:rPr>
          <w:rFonts w:ascii="Garamond" w:cs="Garamond" w:eastAsia="Garamond" w:hAnsi="Garamond"/>
          <w:color w:val="8B6914"/>
          <w:sz w:val="20"/>
          <w:szCs w:val="20"/>
        </w:rPr>
        <w:t xml:space="preserve">For times of illness, travel, or exceptional constraint</w:t>
      </w:r>
    </w:p>
    <w:p>
      <w:pPr>
        <w:spacing w:before="40" w:after="0"/>
      </w:pPr>
    </w:p>
    <w:p>
      <w:pPr>
        <w:pBdr>
          <w:bottom w:val="single" w:color="B8C9D9" w:sz="3" w:space="1"/>
        </w:pBdr>
        <w:spacing w:before="120" w:after="120"/>
      </w:pPr>
    </w:p>
    <w:p>
      <w:pPr>
        <w:spacing w:before="60" w:after="0"/>
      </w:pPr>
    </w:p>
    <w:p>
      <w:pPr>
        <w:spacing w:before="80" w:after="80" w:line="320" w:lineRule="auto"/>
        <w:ind/>
        <w:jc w:val="both"/>
      </w:pPr>
      <w:r>
        <w:rPr>
          <w:rFonts w:ascii="Garamond" w:cs="Garamond" w:eastAsia="Garamond" w:hAnsi="Garamond"/>
          <w:color w:val="2C2C2C"/>
          <w:sz w:val="22"/>
          <w:szCs w:val="22"/>
        </w:rPr>
        <w:t xml:space="preserve">When time or circumstance does not permit the full Examen, the following brief form preserves its essential movement. It may be prayed in five minutes.</w:t>
      </w:r>
    </w:p>
    <w:p>
      <w:pPr>
        <w:spacing w:before="60" w:after="0"/>
      </w:pPr>
    </w:p>
    <w:p>
      <w:pPr>
        <w:spacing w:before="80" w:after="80" w:line="320" w:lineRule="auto"/>
        <w:ind/>
        <w:jc w:val="both"/>
      </w:pPr>
      <w:r>
        <w:rPr>
          <w:rFonts w:ascii="Garamond" w:cs="Garamond" w:eastAsia="Garamond" w:hAnsi="Garamond"/>
          <w:color w:val="3B1F5E"/>
          <w:sz w:val="22"/>
          <w:szCs w:val="22"/>
        </w:rPr>
        <w:t xml:space="preserve">Lord, I thank you for this day. I name one gift:</w:t>
      </w:r>
    </w:p>
    <w:p>
      <w:pPr>
        <w:spacing w:before="20" w:after="0"/>
      </w:pPr>
    </w:p>
    <w:p>
      <w:pPr>
        <w:spacing w:before="80" w:after="80" w:line="320" w:lineRule="auto"/>
        <w:ind/>
        <w:jc w:val="both"/>
      </w:pPr>
      <w:r>
        <w:rPr>
          <w:rFonts w:ascii="Garamond" w:cs="Garamond" w:eastAsia="Garamond" w:hAnsi="Garamond"/>
          <w:color w:val="3B1F5E"/>
          <w:sz w:val="22"/>
          <w:szCs w:val="22"/>
        </w:rPr>
        <w:t xml:space="preserve">I ask you to show me one thing you would have me see:</w:t>
      </w:r>
    </w:p>
    <w:p>
      <w:pPr>
        <w:spacing w:before="20" w:after="0"/>
      </w:pPr>
    </w:p>
    <w:p>
      <w:pPr>
        <w:spacing w:before="80" w:after="80" w:line="320" w:lineRule="auto"/>
        <w:ind/>
        <w:jc w:val="both"/>
      </w:pPr>
      <w:r>
        <w:rPr>
          <w:rFonts w:ascii="Garamond" w:cs="Garamond" w:eastAsia="Garamond" w:hAnsi="Garamond"/>
          <w:color w:val="3B1F5E"/>
          <w:sz w:val="22"/>
          <w:szCs w:val="22"/>
        </w:rPr>
        <w:t xml:space="preserve">I acknowledge one failure and receive your mercy:</w:t>
      </w:r>
    </w:p>
    <w:p>
      <w:pPr>
        <w:spacing w:before="20" w:after="0"/>
      </w:pPr>
    </w:p>
    <w:p>
      <w:pPr>
        <w:spacing w:before="80" w:after="80" w:line="320" w:lineRule="auto"/>
        <w:ind/>
        <w:jc w:val="both"/>
      </w:pPr>
      <w:r>
        <w:rPr>
          <w:rFonts w:ascii="Garamond" w:cs="Garamond" w:eastAsia="Garamond" w:hAnsi="Garamond"/>
          <w:color w:val="3B1F5E"/>
          <w:sz w:val="22"/>
          <w:szCs w:val="22"/>
        </w:rPr>
        <w:t xml:space="preserve">I ask for one grace for the coming day:</w:t>
      </w:r>
    </w:p>
    <w:p>
      <w:pPr>
        <w:spacing w:before="40" w:after="0"/>
      </w:pPr>
    </w:p>
    <w:p>
      <w:pPr>
        <w:spacing w:before="80" w:after="80" w:line="340" w:lineRule="auto"/>
        <w:ind w:left="720" w:right="360"/>
        <w:jc w:val="both"/>
      </w:pPr>
      <w:r>
        <w:rPr>
          <w:rFonts w:ascii="Garamond" w:cs="Garamond" w:eastAsia="Garamond" w:hAnsi="Garamond"/>
          <w:color w:val="3B1F5E"/>
          <w:sz w:val="22"/>
          <w:szCs w:val="22"/>
        </w:rPr>
        <w:t xml:space="preserve">Lord, now lettest thou thy servant depart in peace. Amen.</w:t>
      </w:r>
    </w:p>
    <w:p>
      <w:pPr>
        <w:spacing w:before="80" w:after="0"/>
      </w:pPr>
    </w:p>
    <w:p>
      <w:pPr>
        <w:pBdr>
          <w:bottom w:val="single" w:color="8B6914" w:sz="4" w:space="1"/>
        </w:pBdr>
        <w:spacing w:before="120" w:after="120"/>
      </w:pPr>
    </w:p>
    <w:p>
      <w:pPr>
        <w:spacing w:before="120" w:after="0"/>
      </w:pPr>
    </w:p>
    <w:p>
      <w:pPr>
        <w:spacing w:before="60" w:after="60"/>
        <w:jc w:val="center"/>
      </w:pPr>
      <w:r>
        <w:rPr>
          <w:rFonts w:ascii="Garamond" w:cs="Garamond" w:eastAsia="Garamond" w:hAnsi="Garamond"/>
          <w:smallCaps/>
          <w:color w:val="3B1F5E"/>
          <w:sz w:val="22"/>
          <w:szCs w:val="22"/>
        </w:rPr>
        <w:t xml:space="preserve">Ad Majorem Dei Gloriam</w:t>
      </w:r>
    </w:p>
    <w:p>
      <w:pPr>
        <w:spacing w:before="40" w:after="0"/>
      </w:pPr>
    </w:p>
    <w:p>
      <w:pPr>
        <w:spacing w:before="80" w:after="80" w:line="340" w:lineRule="auto"/>
        <w:ind w:left="720" w:right="360"/>
        <w:jc w:val="both"/>
      </w:pPr>
      <w:r>
        <w:rPr>
          <w:rFonts w:ascii="Garamond" w:cs="Garamond" w:eastAsia="Garamond" w:hAnsi="Garamond"/>
          <w:color w:val="3B1F5E"/>
          <w:sz w:val="22"/>
          <w:szCs w:val="22"/>
        </w:rPr>
        <w:t xml:space="preserve">That in all things God may be glorified. That all may be one. That this day — in its beauty and its failure, its consolations and its desolations, its partial loves and its moments of pure grace — may be returned to the One from whom it came, and who receives it, always, with mercy.</w:t>
      </w:r>
    </w:p>
    <w:p>
      <w:pPr>
        <w:spacing w:before="80" w:after="0"/>
      </w:pPr>
    </w:p>
    <w:p>
      <w:pPr>
        <w:spacing w:before="60" w:after="40"/>
        <w:jc w:val="center"/>
      </w:pPr>
      <w:r>
        <w:rPr>
          <w:rFonts w:ascii="Garamond" w:cs="Garamond" w:eastAsia="Garamond" w:hAnsi="Garamond"/>
          <w:color w:val="8B6914"/>
          <w:sz w:val="20"/>
          <w:szCs w:val="20"/>
        </w:rPr>
        <w:t xml:space="preserve">Societas Iesu Anglicana</w:t>
      </w:r>
    </w:p>
    <w:p>
      <w:pPr>
        <w:spacing w:before="20" w:after="0"/>
      </w:pPr>
    </w:p>
    <w:p>
      <w:pPr>
        <w:spacing w:before="60" w:after="60"/>
        <w:jc w:val="center"/>
      </w:pPr>
      <w:r>
        <w:rPr>
          <w:rFonts w:ascii="Garamond" w:cs="Garamond" w:eastAsia="Garamond" w:hAnsi="Garamond"/>
          <w:smallCaps/>
          <w:color w:val="3B1F5E"/>
          <w:sz w:val="22"/>
          <w:szCs w:val="22"/>
        </w:rPr>
        <w:t xml:space="preserve">Anno Domini MMXXVI</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2C2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2026-03-21T23:15:28.069Z</dcterms:created>
  <dcterms:modified xsi:type="dcterms:W3CDTF">2026-03-21T23:15:28.070Z</dcterms:modified>
</cp:coreProperties>
</file>

<file path=docProps/custom.xml><?xml version="1.0" encoding="utf-8"?>
<Properties xmlns="http://schemas.openxmlformats.org/officeDocument/2006/custom-properties" xmlns:vt="http://schemas.openxmlformats.org/officeDocument/2006/docPropsVTypes"/>
</file>